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006BFD">
        <w:rPr>
          <w:b/>
          <w:sz w:val="24"/>
          <w:szCs w:val="24"/>
        </w:rPr>
        <w:t xml:space="preserve"> action at the June 14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DB62C5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June 14</w:t>
      </w:r>
      <w:r w:rsidR="00EB6315">
        <w:rPr>
          <w:b/>
          <w:i/>
          <w:sz w:val="24"/>
          <w:szCs w:val="24"/>
        </w:rPr>
        <w:t xml:space="preserve">, </w:t>
      </w:r>
      <w:proofErr w:type="gramStart"/>
      <w:r w:rsidR="00EB6315" w:rsidRPr="00EB6315">
        <w:rPr>
          <w:b/>
          <w:i/>
          <w:sz w:val="24"/>
          <w:szCs w:val="24"/>
        </w:rPr>
        <w:t>2016</w:t>
      </w:r>
      <w:r w:rsidR="00794D87">
        <w:rPr>
          <w:b/>
          <w:i/>
          <w:sz w:val="24"/>
          <w:szCs w:val="24"/>
        </w:rPr>
        <w:t xml:space="preserve">  7:00</w:t>
      </w:r>
      <w:proofErr w:type="gramEnd"/>
      <w:r w:rsidR="00794D87">
        <w:rPr>
          <w:b/>
          <w:i/>
          <w:sz w:val="24"/>
          <w:szCs w:val="24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794D87">
        <w:rPr>
          <w:b/>
          <w:i/>
          <w:sz w:val="24"/>
          <w:szCs w:val="24"/>
        </w:rPr>
        <w:t>201</w:t>
      </w:r>
      <w:r w:rsidR="001336FE">
        <w:rPr>
          <w:b/>
          <w:i/>
          <w:sz w:val="24"/>
          <w:szCs w:val="24"/>
        </w:rPr>
        <w:t>5</w:t>
      </w:r>
      <w:r w:rsidR="008B4D2C">
        <w:rPr>
          <w:b/>
          <w:i/>
          <w:sz w:val="24"/>
          <w:szCs w:val="24"/>
        </w:rPr>
        <w:t>,</w:t>
      </w:r>
      <w:r w:rsidR="00006BFD">
        <w:rPr>
          <w:b/>
          <w:i/>
          <w:sz w:val="24"/>
          <w:szCs w:val="24"/>
        </w:rPr>
        <w:t xml:space="preserve"> (and amended March 1, 2016)</w:t>
      </w:r>
      <w:r w:rsidR="008B4D2C">
        <w:rPr>
          <w:b/>
          <w:i/>
          <w:sz w:val="24"/>
          <w:szCs w:val="24"/>
        </w:rPr>
        <w:t xml:space="preserve">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0B694C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B694C" w:rsidRDefault="000B694C" w:rsidP="00B3325A">
      <w:pPr>
        <w:rPr>
          <w:b/>
          <w:bCs/>
          <w:sz w:val="24"/>
          <w:szCs w:val="24"/>
        </w:rPr>
      </w:pPr>
    </w:p>
    <w:p w:rsidR="00B3325A" w:rsidRPr="000B694C" w:rsidRDefault="00B3325A" w:rsidP="000B694C">
      <w:pPr>
        <w:pStyle w:val="ListParagraph"/>
        <w:numPr>
          <w:ilvl w:val="0"/>
          <w:numId w:val="22"/>
        </w:numPr>
        <w:ind w:left="360"/>
        <w:rPr>
          <w:b/>
          <w:bCs/>
          <w:sz w:val="24"/>
          <w:szCs w:val="24"/>
        </w:rPr>
      </w:pPr>
      <w:r w:rsidRPr="000B694C">
        <w:rPr>
          <w:b/>
          <w:bCs/>
          <w:sz w:val="24"/>
          <w:szCs w:val="24"/>
        </w:rPr>
        <w:t>APPOVAL OF CONSENT AGENDA</w:t>
      </w:r>
      <w:r w:rsidR="00420C08">
        <w:rPr>
          <w:b/>
          <w:bCs/>
          <w:sz w:val="24"/>
          <w:szCs w:val="24"/>
        </w:rPr>
        <w:t xml:space="preserve"> – Resolution No. 2016-5.1</w:t>
      </w:r>
    </w:p>
    <w:p w:rsidR="000B694C" w:rsidRDefault="00794D87" w:rsidP="006F2F8E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 xml:space="preserve">:  </w:t>
      </w:r>
      <w:r w:rsidR="006F2F8E">
        <w:rPr>
          <w:b/>
          <w:bCs/>
          <w:sz w:val="24"/>
          <w:szCs w:val="24"/>
        </w:rPr>
        <w:t>Executive Sessions January 19; February 2, February 16, March 1, April 5 and May 3, 2016; Regular Meeting May 17, 2016</w:t>
      </w:r>
    </w:p>
    <w:p w:rsidR="006F2F8E" w:rsidRPr="00DC53E0" w:rsidRDefault="006F2F8E" w:rsidP="00DC53E0">
      <w:pPr>
        <w:rPr>
          <w:b/>
          <w:bCs/>
          <w:sz w:val="24"/>
          <w:szCs w:val="24"/>
        </w:rPr>
      </w:pPr>
    </w:p>
    <w:p w:rsidR="006F2F8E" w:rsidRPr="006F2F8E" w:rsidRDefault="006F2F8E" w:rsidP="006F2F8E">
      <w:pPr>
        <w:rPr>
          <w:b/>
          <w:bCs/>
          <w:sz w:val="24"/>
          <w:szCs w:val="24"/>
        </w:rPr>
      </w:pPr>
    </w:p>
    <w:p w:rsidR="00B3325A" w:rsidRDefault="000B694C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592A5D" w:rsidRDefault="00D8194E" w:rsidP="00DC53E0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DC53E0">
        <w:rPr>
          <w:b/>
          <w:bCs/>
          <w:sz w:val="24"/>
          <w:szCs w:val="24"/>
        </w:rPr>
        <w:t>lic Hearing of Ordinance No. 13</w:t>
      </w:r>
      <w:r w:rsidR="000B694C">
        <w:rPr>
          <w:b/>
          <w:bCs/>
          <w:sz w:val="24"/>
          <w:szCs w:val="24"/>
        </w:rPr>
        <w:t xml:space="preserve">-2016:  </w:t>
      </w:r>
      <w:r w:rsidR="00DC53E0">
        <w:rPr>
          <w:b/>
          <w:bCs/>
          <w:sz w:val="24"/>
          <w:szCs w:val="24"/>
        </w:rPr>
        <w:t>CAP Bank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DC53E0" w:rsidRDefault="00DC53E0" w:rsidP="00DC53E0">
      <w:pPr>
        <w:textAlignment w:val="baseline"/>
        <w:rPr>
          <w:b/>
          <w:bCs/>
          <w:sz w:val="24"/>
          <w:szCs w:val="24"/>
        </w:rPr>
      </w:pPr>
    </w:p>
    <w:p w:rsidR="00DC53E0" w:rsidRPr="00DC53E0" w:rsidRDefault="00DC53E0" w:rsidP="00DC53E0">
      <w:pPr>
        <w:pStyle w:val="ListParagraph"/>
        <w:numPr>
          <w:ilvl w:val="0"/>
          <w:numId w:val="19"/>
        </w:numPr>
        <w:textAlignment w:val="baseline"/>
        <w:rPr>
          <w:b/>
          <w:bCs/>
          <w:sz w:val="24"/>
          <w:szCs w:val="24"/>
        </w:rPr>
      </w:pPr>
      <w:r w:rsidRPr="00DC53E0">
        <w:rPr>
          <w:b/>
          <w:bCs/>
          <w:sz w:val="24"/>
          <w:szCs w:val="24"/>
        </w:rPr>
        <w:t xml:space="preserve"> Public Hearing on FY-2016</w:t>
      </w:r>
      <w:r w:rsidRPr="00DC53E0">
        <w:rPr>
          <w:b/>
          <w:bCs/>
          <w:sz w:val="24"/>
          <w:szCs w:val="24"/>
        </w:rPr>
        <w:t xml:space="preserve"> Municipal Budget and Adoption of Budget</w:t>
      </w:r>
    </w:p>
    <w:p w:rsidR="00DC53E0" w:rsidRPr="00DC53E0" w:rsidRDefault="00DC53E0" w:rsidP="00DC53E0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DC53E0">
        <w:rPr>
          <w:b/>
          <w:bCs/>
          <w:sz w:val="24"/>
          <w:szCs w:val="24"/>
        </w:rPr>
        <w:t>Motion to Read Budget by Title</w:t>
      </w:r>
    </w:p>
    <w:p w:rsidR="00DC53E0" w:rsidRPr="00DC53E0" w:rsidRDefault="00DC53E0" w:rsidP="00DC53E0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DC53E0">
        <w:rPr>
          <w:b/>
          <w:bCs/>
          <w:sz w:val="24"/>
          <w:szCs w:val="24"/>
        </w:rPr>
        <w:t xml:space="preserve">Motion </w:t>
      </w:r>
      <w:r>
        <w:rPr>
          <w:b/>
          <w:bCs/>
          <w:sz w:val="24"/>
          <w:szCs w:val="24"/>
        </w:rPr>
        <w:t>to Open Public Hearing on FY2016</w:t>
      </w:r>
      <w:r w:rsidRPr="00DC53E0">
        <w:rPr>
          <w:b/>
          <w:bCs/>
          <w:sz w:val="24"/>
          <w:szCs w:val="24"/>
        </w:rPr>
        <w:t xml:space="preserve"> Municipal Budget</w:t>
      </w:r>
    </w:p>
    <w:p w:rsidR="00DC53E0" w:rsidRPr="00DC53E0" w:rsidRDefault="00DC53E0" w:rsidP="00DC53E0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DC53E0">
        <w:rPr>
          <w:b/>
          <w:bCs/>
          <w:sz w:val="24"/>
          <w:szCs w:val="24"/>
        </w:rPr>
        <w:t>Motion t</w:t>
      </w:r>
      <w:r>
        <w:rPr>
          <w:b/>
          <w:bCs/>
          <w:sz w:val="24"/>
          <w:szCs w:val="24"/>
        </w:rPr>
        <w:t>o close Public Hearing on FY2016</w:t>
      </w:r>
      <w:r w:rsidRPr="00DC53E0">
        <w:rPr>
          <w:b/>
          <w:bCs/>
          <w:sz w:val="24"/>
          <w:szCs w:val="24"/>
        </w:rPr>
        <w:t xml:space="preserve"> Municipal Budget</w:t>
      </w:r>
    </w:p>
    <w:p w:rsidR="00DC53E0" w:rsidRDefault="00DC53E0" w:rsidP="00DC53E0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DC53E0">
        <w:rPr>
          <w:b/>
          <w:bCs/>
          <w:sz w:val="24"/>
          <w:szCs w:val="24"/>
        </w:rPr>
        <w:t>Adoption of Resolution Adopting the Budget</w:t>
      </w:r>
    </w:p>
    <w:p w:rsidR="00DC53E0" w:rsidRDefault="00DC53E0" w:rsidP="00DC53E0">
      <w:pPr>
        <w:rPr>
          <w:b/>
          <w:bCs/>
          <w:sz w:val="24"/>
          <w:szCs w:val="24"/>
        </w:rPr>
      </w:pPr>
    </w:p>
    <w:p w:rsidR="00DC53E0" w:rsidRPr="00DC53E0" w:rsidRDefault="00DC53E0" w:rsidP="00DC53E0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and action, if in order to do so, in regard to flood mapping for the balance of the Borough</w:t>
      </w:r>
    </w:p>
    <w:p w:rsidR="00DC53E0" w:rsidRPr="00DC53E0" w:rsidRDefault="00DC53E0" w:rsidP="00DC53E0">
      <w:pPr>
        <w:pStyle w:val="ListParagraph"/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Default="00B3325A" w:rsidP="00F30829">
      <w:pPr>
        <w:pStyle w:val="ListParagraph"/>
        <w:numPr>
          <w:ilvl w:val="0"/>
          <w:numId w:val="23"/>
        </w:numPr>
        <w:ind w:left="360" w:hanging="450"/>
        <w:rPr>
          <w:b/>
          <w:bCs/>
          <w:sz w:val="24"/>
          <w:szCs w:val="24"/>
        </w:rPr>
      </w:pPr>
      <w:r w:rsidRPr="009F1F5D">
        <w:rPr>
          <w:b/>
          <w:bCs/>
          <w:sz w:val="24"/>
          <w:szCs w:val="24"/>
        </w:rPr>
        <w:lastRenderedPageBreak/>
        <w:t>INTRODUCTION OF NEW BUSINESS</w:t>
      </w:r>
    </w:p>
    <w:p w:rsidR="00F30829" w:rsidRDefault="00F30829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DC53E0">
        <w:rPr>
          <w:b/>
          <w:bCs/>
          <w:sz w:val="24"/>
          <w:szCs w:val="24"/>
        </w:rPr>
        <w:t>doption of Resolution No. 2016-6.___:  Chapter 159 Clean Communities</w:t>
      </w:r>
    </w:p>
    <w:p w:rsidR="00F30829" w:rsidRDefault="00F30829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</w:t>
      </w:r>
      <w:r w:rsidR="00DC53E0">
        <w:rPr>
          <w:b/>
          <w:bCs/>
          <w:sz w:val="24"/>
          <w:szCs w:val="24"/>
        </w:rPr>
        <w:t>n of Resolution No. 2016-6.___:  Support of S-2254 and A-3821 which affirms the legislative intent of the Fair Housing Act</w:t>
      </w:r>
    </w:p>
    <w:p w:rsidR="009F1F5D" w:rsidRDefault="00DC53E0" w:rsidP="00DC53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Borough of Bloomingdale NFIP/CRS Report</w:t>
      </w:r>
    </w:p>
    <w:p w:rsidR="00DC53E0" w:rsidRDefault="00FE6278" w:rsidP="00DC53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in regard to a Tax Abatement Program</w:t>
      </w:r>
    </w:p>
    <w:p w:rsidR="00FE6278" w:rsidRDefault="00FE6278" w:rsidP="00DC53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Quarry Overlay</w:t>
      </w:r>
    </w:p>
    <w:p w:rsidR="00FE6278" w:rsidRDefault="00FE6278" w:rsidP="00DC53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Amending Handicap Ordinance</w:t>
      </w:r>
    </w:p>
    <w:p w:rsidR="003D1E6F" w:rsidRDefault="003D1E6F" w:rsidP="00DC53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2016-6.___:  Award of Professional Services Contract to FSC Leak Detection - $9,000</w:t>
      </w:r>
      <w:bookmarkStart w:id="0" w:name="_GoBack"/>
      <w:bookmarkEnd w:id="0"/>
    </w:p>
    <w:p w:rsidR="00FE6278" w:rsidRPr="009F1F5D" w:rsidRDefault="00FE6278" w:rsidP="00FE6278">
      <w:pPr>
        <w:pStyle w:val="ListParagraph"/>
        <w:rPr>
          <w:b/>
          <w:bCs/>
          <w:sz w:val="24"/>
          <w:szCs w:val="24"/>
        </w:rPr>
      </w:pPr>
    </w:p>
    <w:p w:rsidR="00B3325A" w:rsidRDefault="009F1F5D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9F1F5D" w:rsidP="009F1F5D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8401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</w:t>
      </w:r>
      <w:r w:rsidR="00CF1752">
        <w:rPr>
          <w:b/>
          <w:bCs/>
          <w:sz w:val="24"/>
          <w:szCs w:val="24"/>
        </w:rPr>
        <w:t>Negotiations – T</w:t>
      </w:r>
      <w:r w:rsidR="00FE6278">
        <w:rPr>
          <w:b/>
          <w:bCs/>
          <w:sz w:val="24"/>
          <w:szCs w:val="24"/>
        </w:rPr>
        <w:t>hree</w:t>
      </w:r>
      <w:r w:rsidR="00B95FC3">
        <w:rPr>
          <w:b/>
          <w:bCs/>
          <w:sz w:val="24"/>
          <w:szCs w:val="24"/>
        </w:rPr>
        <w:t xml:space="preserve"> matters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9F1F5D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9F1F5D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FE6278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June 28, 2016</w:t>
      </w:r>
      <w:r w:rsidR="00A47DE5">
        <w:rPr>
          <w:b/>
          <w:bCs/>
          <w:sz w:val="24"/>
          <w:szCs w:val="24"/>
        </w:rPr>
        <w:t>, 2016</w:t>
      </w:r>
      <w:r w:rsidR="00EB23BA">
        <w:rPr>
          <w:b/>
          <w:bCs/>
          <w:sz w:val="24"/>
          <w:szCs w:val="24"/>
        </w:rPr>
        <w:t xml:space="preserve"> at 7 p.m.</w:t>
      </w:r>
    </w:p>
    <w:p w:rsidR="0033736E" w:rsidRDefault="00FE6278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July 19</w:t>
      </w:r>
      <w:r w:rsidR="00A47DE5">
        <w:rPr>
          <w:b/>
          <w:bCs/>
          <w:sz w:val="24"/>
          <w:szCs w:val="24"/>
        </w:rPr>
        <w:t>, 2016 –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F1F5D">
        <w:rPr>
          <w:b/>
          <w:sz w:val="24"/>
          <w:szCs w:val="24"/>
        </w:rPr>
        <w:t xml:space="preserve"> FY2016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3D1E6F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Default="00FE6278"/>
    <w:p w:rsidR="00FE6278" w:rsidRPr="00FE6278" w:rsidRDefault="00FE6278" w:rsidP="00FE6278">
      <w:pPr>
        <w:jc w:val="center"/>
        <w:rPr>
          <w:b/>
          <w:sz w:val="24"/>
          <w:szCs w:val="24"/>
        </w:rPr>
      </w:pPr>
      <w:r w:rsidRPr="00FE6278">
        <w:rPr>
          <w:b/>
          <w:sz w:val="24"/>
          <w:szCs w:val="24"/>
        </w:rPr>
        <w:t>EXECUTIVE SESSION OF THE MAYOR AND COUNCIL</w:t>
      </w:r>
    </w:p>
    <w:p w:rsidR="00FE6278" w:rsidRPr="00FE6278" w:rsidRDefault="00FE6278" w:rsidP="00FE6278">
      <w:pPr>
        <w:jc w:val="center"/>
        <w:rPr>
          <w:b/>
          <w:sz w:val="24"/>
          <w:szCs w:val="24"/>
          <w:u w:val="single"/>
        </w:rPr>
      </w:pPr>
      <w:r w:rsidRPr="00FE6278">
        <w:rPr>
          <w:b/>
          <w:sz w:val="24"/>
          <w:szCs w:val="24"/>
          <w:u w:val="single"/>
        </w:rPr>
        <w:t>JUNE 14, 2016</w:t>
      </w:r>
    </w:p>
    <w:p w:rsidR="00FE6278" w:rsidRPr="00FE6278" w:rsidRDefault="00FE6278" w:rsidP="00FE6278">
      <w:pPr>
        <w:jc w:val="center"/>
        <w:rPr>
          <w:b/>
          <w:sz w:val="24"/>
          <w:szCs w:val="24"/>
        </w:rPr>
      </w:pPr>
    </w:p>
    <w:p w:rsidR="00FE6278" w:rsidRPr="00FE6278" w:rsidRDefault="00FE6278" w:rsidP="00FE6278">
      <w:pPr>
        <w:jc w:val="center"/>
        <w:rPr>
          <w:b/>
          <w:sz w:val="24"/>
          <w:szCs w:val="24"/>
        </w:rPr>
      </w:pPr>
    </w:p>
    <w:p w:rsidR="00FE6278" w:rsidRPr="00FE6278" w:rsidRDefault="00FE6278" w:rsidP="00FE6278">
      <w:pPr>
        <w:jc w:val="center"/>
        <w:rPr>
          <w:b/>
          <w:sz w:val="24"/>
          <w:szCs w:val="24"/>
        </w:rPr>
      </w:pPr>
    </w:p>
    <w:p w:rsidR="00FE6278" w:rsidRPr="00FE6278" w:rsidRDefault="00FE6278" w:rsidP="00FE6278">
      <w:pPr>
        <w:rPr>
          <w:b/>
          <w:sz w:val="24"/>
          <w:szCs w:val="24"/>
        </w:rPr>
      </w:pPr>
      <w:r w:rsidRPr="00FE6278">
        <w:rPr>
          <w:b/>
          <w:sz w:val="24"/>
          <w:szCs w:val="24"/>
        </w:rPr>
        <w:t>Three Matters of Negotiations:</w:t>
      </w:r>
    </w:p>
    <w:p w:rsidR="00FE6278" w:rsidRPr="00FE6278" w:rsidRDefault="00FE6278" w:rsidP="00FE6278">
      <w:pPr>
        <w:rPr>
          <w:b/>
          <w:sz w:val="24"/>
          <w:szCs w:val="24"/>
        </w:rPr>
      </w:pPr>
    </w:p>
    <w:p w:rsidR="00FE6278" w:rsidRPr="00FE6278" w:rsidRDefault="00FE6278" w:rsidP="00FE6278">
      <w:pPr>
        <w:rPr>
          <w:b/>
          <w:sz w:val="24"/>
          <w:szCs w:val="24"/>
        </w:rPr>
      </w:pPr>
    </w:p>
    <w:p w:rsidR="00FE6278" w:rsidRPr="00FE6278" w:rsidRDefault="00FE6278" w:rsidP="00FE6278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FE6278">
        <w:rPr>
          <w:b/>
          <w:sz w:val="24"/>
          <w:szCs w:val="24"/>
        </w:rPr>
        <w:t>White Collar Contract</w:t>
      </w:r>
    </w:p>
    <w:p w:rsidR="00FE6278" w:rsidRPr="00FE6278" w:rsidRDefault="00FE6278" w:rsidP="00FE6278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FE6278">
        <w:rPr>
          <w:b/>
          <w:sz w:val="24"/>
          <w:szCs w:val="24"/>
        </w:rPr>
        <w:t>DPW Summer Help</w:t>
      </w:r>
    </w:p>
    <w:p w:rsidR="00FE6278" w:rsidRPr="00FE6278" w:rsidRDefault="00FE6278" w:rsidP="00FE6278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FE6278">
        <w:rPr>
          <w:b/>
          <w:sz w:val="24"/>
          <w:szCs w:val="24"/>
        </w:rPr>
        <w:t>Tenure for Treasurer</w:t>
      </w:r>
    </w:p>
    <w:sectPr w:rsidR="00FE6278" w:rsidRPr="00FE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5837F6B"/>
    <w:multiLevelType w:val="hybridMultilevel"/>
    <w:tmpl w:val="E51632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869FD"/>
    <w:multiLevelType w:val="hybridMultilevel"/>
    <w:tmpl w:val="574A47D8"/>
    <w:lvl w:ilvl="0" w:tplc="FE5219F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30A0F"/>
    <w:multiLevelType w:val="hybridMultilevel"/>
    <w:tmpl w:val="48A8D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21"/>
  </w:num>
  <w:num w:numId="13">
    <w:abstractNumId w:val="16"/>
  </w:num>
  <w:num w:numId="14">
    <w:abstractNumId w:val="8"/>
  </w:num>
  <w:num w:numId="15">
    <w:abstractNumId w:val="15"/>
  </w:num>
  <w:num w:numId="16">
    <w:abstractNumId w:val="22"/>
  </w:num>
  <w:num w:numId="17">
    <w:abstractNumId w:val="14"/>
  </w:num>
  <w:num w:numId="18">
    <w:abstractNumId w:val="24"/>
  </w:num>
  <w:num w:numId="19">
    <w:abstractNumId w:val="18"/>
  </w:num>
  <w:num w:numId="20">
    <w:abstractNumId w:val="7"/>
  </w:num>
  <w:num w:numId="21">
    <w:abstractNumId w:val="20"/>
  </w:num>
  <w:num w:numId="22">
    <w:abstractNumId w:val="10"/>
  </w:num>
  <w:num w:numId="23">
    <w:abstractNumId w:val="5"/>
  </w:num>
  <w:num w:numId="24">
    <w:abstractNumId w:val="13"/>
  </w:num>
  <w:num w:numId="25">
    <w:abstractNumId w:val="19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06BFD"/>
    <w:rsid w:val="000213E2"/>
    <w:rsid w:val="000B694C"/>
    <w:rsid w:val="001336FE"/>
    <w:rsid w:val="00134E97"/>
    <w:rsid w:val="001D45E7"/>
    <w:rsid w:val="0021316F"/>
    <w:rsid w:val="00213B69"/>
    <w:rsid w:val="00221D05"/>
    <w:rsid w:val="00316720"/>
    <w:rsid w:val="0032198B"/>
    <w:rsid w:val="0032431D"/>
    <w:rsid w:val="0033736E"/>
    <w:rsid w:val="00344E42"/>
    <w:rsid w:val="003C3FF2"/>
    <w:rsid w:val="003D1E6F"/>
    <w:rsid w:val="003D6238"/>
    <w:rsid w:val="00420C08"/>
    <w:rsid w:val="00457E35"/>
    <w:rsid w:val="004C2F56"/>
    <w:rsid w:val="004F7670"/>
    <w:rsid w:val="00592A5D"/>
    <w:rsid w:val="00625017"/>
    <w:rsid w:val="006414E6"/>
    <w:rsid w:val="00647B57"/>
    <w:rsid w:val="006B6B2B"/>
    <w:rsid w:val="006F2F8E"/>
    <w:rsid w:val="00705ACC"/>
    <w:rsid w:val="00754E91"/>
    <w:rsid w:val="00794D87"/>
    <w:rsid w:val="00837D05"/>
    <w:rsid w:val="00866710"/>
    <w:rsid w:val="00883A70"/>
    <w:rsid w:val="008B4D2C"/>
    <w:rsid w:val="008D3885"/>
    <w:rsid w:val="008E46FC"/>
    <w:rsid w:val="008F51CF"/>
    <w:rsid w:val="00916C22"/>
    <w:rsid w:val="009E67B5"/>
    <w:rsid w:val="009F1F5D"/>
    <w:rsid w:val="00A47DE5"/>
    <w:rsid w:val="00A943D4"/>
    <w:rsid w:val="00AF44CD"/>
    <w:rsid w:val="00B3325A"/>
    <w:rsid w:val="00B94F14"/>
    <w:rsid w:val="00B95FC3"/>
    <w:rsid w:val="00C0208F"/>
    <w:rsid w:val="00C45063"/>
    <w:rsid w:val="00C45C0C"/>
    <w:rsid w:val="00CF1752"/>
    <w:rsid w:val="00D65959"/>
    <w:rsid w:val="00D8194E"/>
    <w:rsid w:val="00D8465D"/>
    <w:rsid w:val="00D85090"/>
    <w:rsid w:val="00DB27A6"/>
    <w:rsid w:val="00DB62C5"/>
    <w:rsid w:val="00DC53E0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30829"/>
    <w:rsid w:val="00F97FBF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2016-06-10T14:54:00Z</cp:lastPrinted>
  <dcterms:created xsi:type="dcterms:W3CDTF">2016-06-10T15:16:00Z</dcterms:created>
  <dcterms:modified xsi:type="dcterms:W3CDTF">2016-06-10T15:16:00Z</dcterms:modified>
</cp:coreProperties>
</file>